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32" w:rsidRDefault="00B2710E" w:rsidP="00B2710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494136" cy="3419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03" cy="342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0E" w:rsidRDefault="00B2710E" w:rsidP="00B2710E">
      <w:pPr>
        <w:jc w:val="center"/>
      </w:pPr>
    </w:p>
    <w:p w:rsidR="00B2710E" w:rsidRPr="00197769" w:rsidRDefault="00B2710E" w:rsidP="00B2710E">
      <w:pPr>
        <w:jc w:val="center"/>
        <w:rPr>
          <w:rFonts w:ascii="Cooper Black" w:hAnsi="Cooper Black"/>
          <w:b/>
          <w:sz w:val="96"/>
          <w:szCs w:val="96"/>
        </w:rPr>
      </w:pPr>
      <w:r w:rsidRPr="00197769">
        <w:rPr>
          <w:rFonts w:ascii="Cooper Black" w:hAnsi="Cooper Black"/>
          <w:b/>
          <w:sz w:val="96"/>
          <w:szCs w:val="96"/>
        </w:rPr>
        <w:t>PROGRAM RADA ZA 201</w:t>
      </w:r>
      <w:r w:rsidR="00197769" w:rsidRPr="00197769">
        <w:rPr>
          <w:rFonts w:ascii="Cooper Black" w:hAnsi="Cooper Black"/>
          <w:b/>
          <w:sz w:val="96"/>
          <w:szCs w:val="96"/>
        </w:rPr>
        <w:t>7</w:t>
      </w:r>
      <w:r w:rsidRPr="00197769">
        <w:rPr>
          <w:rFonts w:ascii="Cooper Black" w:hAnsi="Cooper Black"/>
          <w:b/>
          <w:sz w:val="96"/>
          <w:szCs w:val="96"/>
        </w:rPr>
        <w:t>.GODINU</w:t>
      </w:r>
    </w:p>
    <w:p w:rsidR="00B2710E" w:rsidRDefault="00B2710E" w:rsidP="00B2710E">
      <w:pPr>
        <w:jc w:val="center"/>
        <w:rPr>
          <w:b/>
          <w:sz w:val="96"/>
          <w:szCs w:val="96"/>
        </w:rPr>
      </w:pPr>
    </w:p>
    <w:p w:rsidR="00B2710E" w:rsidRDefault="00B2710E" w:rsidP="00B2710E">
      <w:pPr>
        <w:jc w:val="center"/>
        <w:rPr>
          <w:b/>
          <w:sz w:val="96"/>
          <w:szCs w:val="96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jc w:val="center"/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Klanjec, 2</w:t>
      </w:r>
      <w:r w:rsidR="001977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="001977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1814CB" w:rsidRDefault="001814CB" w:rsidP="00B2710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lastRenderedPageBreak/>
        <w:t>SADRŽAJ:</w:t>
      </w:r>
    </w:p>
    <w:p w:rsidR="00B2710E" w:rsidRPr="00B2710E" w:rsidRDefault="00B2710E" w:rsidP="00B2710E">
      <w:pPr>
        <w:spacing w:after="0" w:line="27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OSNOVNI PODACI O UDRUZI</w:t>
      </w:r>
    </w:p>
    <w:p w:rsidR="00B2710E" w:rsidRPr="00B2710E" w:rsidRDefault="00B2710E" w:rsidP="00B2710E">
      <w:pPr>
        <w:spacing w:after="0" w:line="27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PROGRAM RADA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197769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1. Služba traženja (Obnavljanje obiteljskih veza) -------------------------------------------3</w:t>
      </w:r>
    </w:p>
    <w:p w:rsidR="00B2710E" w:rsidRPr="00197769" w:rsidRDefault="00B2710E" w:rsidP="00B2710E">
      <w:pPr>
        <w:spacing w:after="0" w:line="137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2.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  <w:t>Prva pomoć -----------------------------------------------------------------------------------4</w:t>
      </w:r>
    </w:p>
    <w:p w:rsidR="00B2710E" w:rsidRPr="00197769" w:rsidRDefault="00B2710E" w:rsidP="00B2710E">
      <w:pPr>
        <w:spacing w:after="0" w:line="139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3.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Dobrovoljno davanje krvi ------------------------------------------------------------------5</w:t>
      </w:r>
    </w:p>
    <w:p w:rsidR="00B2710E" w:rsidRPr="00197769" w:rsidRDefault="00B2710E" w:rsidP="00B2710E">
      <w:pPr>
        <w:spacing w:after="0" w:line="137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4.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  <w:t>Zdravstvene aktivnosti ----------------------------------------------------------------------6</w:t>
      </w:r>
    </w:p>
    <w:p w:rsidR="00B2710E" w:rsidRPr="00197769" w:rsidRDefault="00B2710E" w:rsidP="00B2710E">
      <w:pPr>
        <w:spacing w:after="0" w:line="139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5.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Socijalno-humanitarni program ------------------------------------------------------------7</w:t>
      </w:r>
    </w:p>
    <w:p w:rsidR="00B2710E" w:rsidRPr="00197769" w:rsidRDefault="00B2710E" w:rsidP="00B2710E">
      <w:pPr>
        <w:spacing w:after="0" w:line="137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6.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  <w:t>Rad s mladeži ---------------------------------------------------------------------------------8</w:t>
      </w:r>
    </w:p>
    <w:p w:rsidR="00B2710E" w:rsidRPr="00197769" w:rsidRDefault="00B2710E" w:rsidP="00B2710E">
      <w:pPr>
        <w:spacing w:after="0" w:line="140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7.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  <w:t>Zajedničke akcije HCK ---------------------------------------------------------------------9</w:t>
      </w:r>
    </w:p>
    <w:p w:rsidR="00B2710E" w:rsidRPr="00197769" w:rsidRDefault="00B2710E" w:rsidP="00B2710E">
      <w:pPr>
        <w:spacing w:after="0" w:line="137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8.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Programi: Pomoć u kući -------------------------------------------------------------------10</w:t>
      </w:r>
    </w:p>
    <w:p w:rsidR="00B2710E" w:rsidRPr="00197769" w:rsidRDefault="00B2710E" w:rsidP="00B2710E">
      <w:pPr>
        <w:spacing w:after="0" w:line="139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9.</w:t>
      </w:r>
      <w:r w:rsidRPr="00197769">
        <w:rPr>
          <w:rFonts w:ascii="Times New Roman" w:eastAsia="Times New Roman" w:hAnsi="Times New Roman" w:cs="Arial"/>
          <w:color w:val="FF0000"/>
          <w:sz w:val="20"/>
          <w:szCs w:val="20"/>
          <w:lang w:eastAsia="hr-HR"/>
        </w:rPr>
        <w:tab/>
      </w:r>
      <w:r w:rsidRPr="00197769">
        <w:rPr>
          <w:rFonts w:ascii="Times New Roman" w:eastAsia="Times New Roman" w:hAnsi="Times New Roman" w:cs="Arial"/>
          <w:color w:val="FF0000"/>
          <w:sz w:val="23"/>
          <w:szCs w:val="20"/>
          <w:lang w:eastAsia="hr-HR"/>
        </w:rPr>
        <w:t>Marketing ------------------------------------------------------------------------------------11</w:t>
      </w:r>
    </w:p>
    <w:p w:rsidR="00B2710E" w:rsidRPr="00197769" w:rsidRDefault="00B2710E" w:rsidP="00B2710E">
      <w:pPr>
        <w:spacing w:after="0" w:line="137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10. Izvori financiranja --------------------------------------------------------------------------11</w:t>
      </w:r>
    </w:p>
    <w:p w:rsidR="00B2710E" w:rsidRPr="00197769" w:rsidRDefault="00B2710E" w:rsidP="00B2710E">
      <w:pPr>
        <w:spacing w:after="0" w:line="139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</w:p>
    <w:p w:rsidR="00B2710E" w:rsidRPr="00197769" w:rsidRDefault="00B2710E" w:rsidP="00B2710E">
      <w:pPr>
        <w:spacing w:after="0" w:line="0" w:lineRule="atLeast"/>
        <w:ind w:left="360"/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</w:pPr>
      <w:r w:rsidRPr="00197769">
        <w:rPr>
          <w:rFonts w:ascii="Times New Roman" w:eastAsia="Times New Roman" w:hAnsi="Times New Roman" w:cs="Arial"/>
          <w:color w:val="FF0000"/>
          <w:sz w:val="24"/>
          <w:szCs w:val="20"/>
          <w:lang w:eastAsia="hr-HR"/>
        </w:rPr>
        <w:t>11. Zaključak -------------------------------------------------------------------------------------12</w:t>
      </w:r>
    </w:p>
    <w:p w:rsidR="00B2710E" w:rsidRPr="00197769" w:rsidRDefault="00B2710E" w:rsidP="00B2710E">
      <w:pPr>
        <w:rPr>
          <w:b/>
          <w:color w:val="FF0000"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I</w:t>
      </w:r>
      <w:r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.</w:t>
      </w: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 xml:space="preserve"> OSNOVNI PODACI O UDRUZI</w:t>
      </w:r>
    </w:p>
    <w:p w:rsidR="00B2710E" w:rsidRP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001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Naziv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udruge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Hrvatski</w:t>
      </w:r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Crveni</w:t>
      </w:r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križ – </w:t>
      </w:r>
      <w:proofErr w:type="spellStart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Gradsko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društvo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Klanjec</w:t>
      </w:r>
      <w:r w:rsidRPr="00B2710E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Adresa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Lijepe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naše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22,</w:t>
      </w:r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49 290 Klanjec 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6" w:right="1001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Telefon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/fax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049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550-149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Mobitel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092 1584- 182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E-mail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2710E">
          <w:rPr>
            <w:rFonts w:ascii="Times New Roman" w:eastAsia="Times New Roman" w:hAnsi="Times New Roman" w:cs="Times New Roman"/>
            <w:color w:val="0563C1"/>
            <w:spacing w:val="-1"/>
            <w:sz w:val="24"/>
            <w:szCs w:val="24"/>
            <w:u w:val="single"/>
            <w:lang w:val="en-US"/>
          </w:rPr>
          <w:t>gdck.klanjec@gmail.com</w:t>
        </w:r>
      </w:hyperlink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MB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03087310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: 86348202068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Broj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žiro-računa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naziv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banke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2360000-</w:t>
      </w:r>
      <w:proofErr w:type="gram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1101334203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Zagrebačka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banka</w:t>
      </w:r>
      <w:proofErr w:type="spell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Osoba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ovlaštena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za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zastupanje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ravnatelj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="00500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Mario </w:t>
      </w:r>
      <w:proofErr w:type="spellStart"/>
      <w:r w:rsidR="00500E09">
        <w:rPr>
          <w:rFonts w:ascii="Times New Roman" w:eastAsia="Times New Roman" w:hAnsi="Times New Roman" w:cs="Times New Roman"/>
          <w:sz w:val="24"/>
          <w:szCs w:val="24"/>
          <w:lang w:val="en-US"/>
        </w:rPr>
        <w:t>Harapin</w:t>
      </w:r>
      <w:proofErr w:type="spellEnd"/>
      <w:r w:rsidR="00500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00E09">
        <w:rPr>
          <w:rFonts w:ascii="Times New Roman" w:eastAsia="Times New Roman" w:hAnsi="Times New Roman" w:cs="Times New Roman"/>
          <w:sz w:val="24"/>
          <w:szCs w:val="24"/>
          <w:lang w:val="en-US"/>
        </w:rPr>
        <w:t>bacc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.ing.sec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proofErr w:type="gram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Pravni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status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udruga</w:t>
      </w:r>
      <w:proofErr w:type="spellEnd"/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Prema</w:t>
      </w:r>
      <w:proofErr w:type="spellEnd"/>
      <w:r w:rsidRPr="00B271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NKD-u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ostale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djelatnosti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socijalne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skrbi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smještaja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(85322)</w:t>
      </w: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710E" w:rsidRPr="00B2710E" w:rsidRDefault="00B2710E" w:rsidP="00B271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2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Gradsko</w:t>
      </w:r>
      <w:proofErr w:type="spellEnd"/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društvo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Klanjec</w:t>
      </w:r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proofErr w:type="gram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2710E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gram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daljnjem</w:t>
      </w:r>
      <w:proofErr w:type="spellEnd"/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B2710E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GDCK</w:t>
      </w:r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Klanjec)</w:t>
      </w:r>
      <w:r w:rsidRPr="00B2710E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spellEnd"/>
      <w:r w:rsidRPr="00B2710E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humanitarna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dobrovoljna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neprofitna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organizacija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djeluje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B2710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grada</w:t>
      </w:r>
      <w:proofErr w:type="spellEnd"/>
      <w:r w:rsidRPr="00B2710E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Klanjca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85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općina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Tuhelj, Kumrovec,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Zagorska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Sela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Kraljevec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Sutli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svrhu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promicanja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humanitarnih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ciljeva</w:t>
      </w:r>
      <w:proofErr w:type="spellEnd"/>
      <w:r w:rsidRPr="00B2710E"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provođenja</w:t>
      </w:r>
      <w:proofErr w:type="spellEnd"/>
      <w:r w:rsidRPr="00B2710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akcija</w:t>
      </w:r>
      <w:proofErr w:type="spellEnd"/>
      <w:r w:rsidRPr="00B2710E">
        <w:rPr>
          <w:rFonts w:ascii="Times New Roman" w:eastAsia="Times New Roman" w:hAnsi="Times New Roman" w:cs="Times New Roman"/>
          <w:spacing w:val="9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opće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vođena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načelom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solidarnosti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B2710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načelima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humanitarnog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69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temeljnim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načelima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pokreta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križa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z w:val="24"/>
          <w:szCs w:val="24"/>
          <w:lang w:val="en-US"/>
        </w:rPr>
        <w:t>Crvenog</w:t>
      </w:r>
      <w:proofErr w:type="spellEnd"/>
      <w:r w:rsidRPr="00B2710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polumjeseca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8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II</w:t>
      </w:r>
      <w:r>
        <w:rPr>
          <w:rFonts w:ascii="Times New Roman" w:eastAsia="Times New Roman" w:hAnsi="Times New Roman" w:cs="Arial"/>
          <w:b/>
          <w:sz w:val="28"/>
          <w:szCs w:val="20"/>
          <w:lang w:eastAsia="hr-HR"/>
        </w:rPr>
        <w:t>.</w:t>
      </w:r>
      <w:r w:rsidRPr="00B2710E">
        <w:rPr>
          <w:rFonts w:ascii="Times New Roman" w:eastAsia="Times New Roman" w:hAnsi="Times New Roman" w:cs="Arial"/>
          <w:b/>
          <w:sz w:val="28"/>
          <w:szCs w:val="20"/>
          <w:lang w:eastAsia="hr-HR"/>
        </w:rPr>
        <w:t xml:space="preserve"> PROGRAM RADA</w:t>
      </w:r>
    </w:p>
    <w:p w:rsidR="00B2710E" w:rsidRPr="00B2710E" w:rsidRDefault="00B2710E" w:rsidP="00B2710E">
      <w:pPr>
        <w:spacing w:after="0" w:line="1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Sukladno Zakonu o Crvenom križu (NN 71/2010), Pravilniku o načinu i rokovima plaćanja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5083"/>
        </w:tabs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sredstava iz prihoda jedinica lokalne i područne</w:t>
      </w:r>
      <w:r>
        <w:rPr>
          <w:rFonts w:ascii="Times New Roman" w:eastAsia="Times New Roman" w:hAnsi="Times New Roman" w:cs="Arial"/>
          <w:sz w:val="20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samouprave za rad ustrojstvenih oblika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Hrvatskog Crvenog križa (NN 81/2011), Statutu GDCK Klanjec, odlukama Skupštine i</w:t>
      </w:r>
    </w:p>
    <w:p w:rsidR="00B2710E" w:rsidRPr="00B2710E" w:rsidRDefault="00B2710E" w:rsidP="00B2710E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Odbora GDCK Klanjec,  odlukama HCK, načelima Međunarodnog pokreta Crvenog križa i</w:t>
      </w:r>
    </w:p>
    <w:p w:rsidR="00B2710E" w:rsidRPr="00B2710E" w:rsidRDefault="00B2710E" w:rsidP="00B2710E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Crvenog polumjeseca te potrebama lokalne zajednice i odobrenim financijskim sredstvima.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1. SLUŽBA TRAŽENJA / OBNAVLJANJE OBITELJSKIH VEZA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9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Služba traženja jedna je od najstarijih djelatnosti Hrvatskog Crvenog križa, koju je Republika Hrvatska po obvezama preuzetim ratifikacijom Ženevskih konvencija kao javnu ovlast povjerila Hrvatskom Crvenom križu. Služba traženja izvješćuje o žrtvama oružanih sukoba, provodi postupke traženja nestalih osoba te omogućava uspostavljanje što bržeg kontakta između razdvojenih članova obitelji u ratnim stanjima i u slučaju katastrofa i velikih nesreća.</w:t>
      </w:r>
    </w:p>
    <w:p w:rsidR="00B2710E" w:rsidRPr="00B2710E" w:rsidRDefault="00B2710E" w:rsidP="00B2710E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235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omogućiti građanima što brže rješavanje osobnih traženja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pridonijeti senzibilizaciji javnosti za pitanje međunarodnog humanitarnog prava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obnavljanje obiteljskih veza i uspostavljanje kontakta između razdvojenih članova obitelji</w:t>
      </w:r>
    </w:p>
    <w:p w:rsidR="00B2710E" w:rsidRPr="00B2710E" w:rsidRDefault="00B2710E" w:rsidP="00B2710E">
      <w:pPr>
        <w:numPr>
          <w:ilvl w:val="0"/>
          <w:numId w:val="3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formiranje gradskog interventnog tima kao odgovor na katastrofe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236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tražiteljima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prikupljanje, evidentiranje i obrada podataka o traženoj osobi i tražitelju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suradnja s nadležnim institucijama i drugim organizacijama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pismena evidencija, obrasci, protokoli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edukacija o radu Službe traženja (za djelatnike, članove i volontere Crvenog križa)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integrirana u djelovanje u katastrofama/nesrećama s kontinuiranom obukom tima</w:t>
      </w:r>
    </w:p>
    <w:p w:rsidR="00B2710E" w:rsidRPr="00B2710E" w:rsidRDefault="00B2710E" w:rsidP="00B2710E">
      <w:pPr>
        <w:numPr>
          <w:ilvl w:val="0"/>
          <w:numId w:val="4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vježbe evakuacije po školama (djelovanje interventnog tima)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 :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235" w:lineRule="auto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članovi obitelji, rođaci, prijatelji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pripadnici dijaspore van zemlje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migranti, azilanti, raseljene osobe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institucije</w:t>
      </w:r>
    </w:p>
    <w:p w:rsidR="00B2710E" w:rsidRPr="00B2710E" w:rsidRDefault="00B2710E" w:rsidP="00B2710E">
      <w:pPr>
        <w:numPr>
          <w:ilvl w:val="0"/>
          <w:numId w:val="5"/>
        </w:numPr>
        <w:tabs>
          <w:tab w:val="left" w:pos="144"/>
        </w:tabs>
        <w:spacing w:after="0" w:line="0" w:lineRule="atLeast"/>
        <w:ind w:left="144" w:hanging="14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škole</w:t>
      </w:r>
    </w:p>
    <w:p w:rsidR="00B2710E" w:rsidRPr="00B2710E" w:rsidRDefault="00B2710E" w:rsidP="00B2710E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 programa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: samostalno, članovi/volonter</w:t>
      </w:r>
      <w:r w:rsidR="001814CB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i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 Crvenog križa</w:t>
      </w: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ind w:left="364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2.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PRVA POMOĆ</w:t>
      </w:r>
    </w:p>
    <w:p w:rsidR="00B2710E" w:rsidRPr="00B2710E" w:rsidRDefault="00B2710E" w:rsidP="00B2710E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Prva pomoć predstavlja jednu od prvih aktivnosti Crvenog križa.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Prva pomoć je skup radnji i postupaka kojima se pomaže ozlijeđenoj ili iznenada oboljeloj osobi na mjestu događaja, prije dolaska hitne medicinske službe ili drugih kvalificiranih medicinskih djelatnika.</w:t>
      </w:r>
    </w:p>
    <w:p w:rsidR="00B2710E" w:rsidRP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235" w:lineRule="auto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izgraditi stav građana na području svoga djelovanja o važnosti prve pomoći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0" w:lineRule="atLeast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poticati građane na edukaciju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223" w:lineRule="auto"/>
        <w:ind w:left="1064" w:right="40" w:hanging="356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provesti edukaciju i obuhvatiti što veći broj ljudi, osobito djece i mladih, programima prve pomoći i osposobiti ih za pružanje prve pomoći u svim prilikama (svakodnevni neželjeni događaji, slučaj katastrofe)</w:t>
      </w:r>
    </w:p>
    <w:p w:rsidR="00B2710E" w:rsidRPr="00B2710E" w:rsidRDefault="00B2710E" w:rsidP="00B2710E">
      <w:pPr>
        <w:numPr>
          <w:ilvl w:val="0"/>
          <w:numId w:val="6"/>
        </w:numPr>
        <w:tabs>
          <w:tab w:val="left" w:pos="1064"/>
        </w:tabs>
        <w:spacing w:after="0" w:line="0" w:lineRule="atLeast"/>
        <w:ind w:left="1064" w:hanging="356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prevenirati nesreće ukazivanjem na rizike i rizična ponašanja</w:t>
      </w:r>
    </w:p>
    <w:p w:rsidR="00B2710E" w:rsidRPr="00B2710E" w:rsidRDefault="00B2710E" w:rsidP="001814CB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organizacija tečajeva prve pomoći (pozivanje na tečajeve, organizacija prostora, </w:t>
      </w: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sanitetskog i edukativnog materijala, vođenje evidencije polaznika</w:t>
      </w: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tečajeva prve pomoći, izdavanje potvrda o odslušanom tečaju prve pomoći,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kontakti s izvoditeljima , korisnicima i partnerima programa) </w:t>
      </w: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0" w:lineRule="atLeast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osposobljavanje kandidata za vozače (9 satni tečaj,</w:t>
      </w:r>
    </w:p>
    <w:p w:rsidR="00B2710E" w:rsidRDefault="00B2710E" w:rsidP="00B2710E">
      <w:pPr>
        <w:pStyle w:val="Odlomakpopisa"/>
        <w:tabs>
          <w:tab w:val="left" w:pos="724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Zakonom regulirana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obveza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14CB" w:rsidRPr="00B2710E" w:rsidRDefault="001814CB" w:rsidP="00B2710E">
      <w:pPr>
        <w:pStyle w:val="Odlomakpopisa"/>
        <w:tabs>
          <w:tab w:val="left" w:pos="724"/>
        </w:tabs>
        <w:spacing w:after="0" w:line="0" w:lineRule="atLeast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1814CB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osposobljavanje radnika za pružanje prve pomoći na radu (15-20 satni</w:t>
      </w:r>
    </w:p>
    <w:p w:rsidR="001814CB" w:rsidRPr="001814CB" w:rsidRDefault="001814CB" w:rsidP="001814CB">
      <w:pPr>
        <w:tabs>
          <w:tab w:val="left" w:pos="724"/>
        </w:tabs>
        <w:spacing w:after="0" w:line="184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Default="00B2710E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tečaj, 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Zakonom regulirana obveza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određeni broj radnika u radnoj </w:t>
      </w:r>
    </w:p>
    <w:p w:rsidR="001814CB" w:rsidRDefault="001814CB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organizaciji)</w:t>
      </w:r>
    </w:p>
    <w:p w:rsidR="00B2710E" w:rsidRPr="00B2710E" w:rsidRDefault="00B2710E" w:rsidP="00B2710E">
      <w:pPr>
        <w:tabs>
          <w:tab w:val="left" w:pos="724"/>
        </w:tabs>
        <w:spacing w:after="0" w:line="184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60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23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obuka za djecu i mladež u okviru natjecanja mladih HCK (učenici osnovnih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23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škola, 35 sati)</w:t>
      </w:r>
    </w:p>
    <w:p w:rsidR="00B2710E" w:rsidRPr="00B2710E" w:rsidRDefault="00B2710E" w:rsidP="00B2710E">
      <w:pPr>
        <w:tabs>
          <w:tab w:val="left" w:pos="724"/>
        </w:tabs>
        <w:spacing w:after="0" w:line="232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tečajevi za obnovu znanja (14 sati)</w:t>
      </w:r>
    </w:p>
    <w:p w:rsidR="00B2710E" w:rsidRPr="00B2710E" w:rsidRDefault="00B2710E" w:rsidP="00B2710E">
      <w:pPr>
        <w:tabs>
          <w:tab w:val="left" w:pos="724"/>
        </w:tabs>
        <w:spacing w:after="0" w:line="180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59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program osposobljavanja građana u pružanju prve pomoći (14 satni </w:t>
      </w:r>
    </w:p>
    <w:p w:rsidR="00B2710E" w:rsidRPr="00B2710E" w:rsidRDefault="00B2710E" w:rsidP="00B2710E">
      <w:pPr>
        <w:pStyle w:val="Odlomakpopisa"/>
        <w:tabs>
          <w:tab w:val="left" w:pos="724"/>
        </w:tabs>
        <w:spacing w:after="0" w:line="184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 za građane i volontere Crvenog križa)</w:t>
      </w:r>
    </w:p>
    <w:p w:rsidR="00B2710E" w:rsidRPr="00B2710E" w:rsidRDefault="00B2710E" w:rsidP="00B2710E">
      <w:pPr>
        <w:tabs>
          <w:tab w:val="left" w:pos="724"/>
        </w:tabs>
        <w:spacing w:after="0" w:line="184" w:lineRule="auto"/>
        <w:ind w:left="724"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1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promidžbene aktivnosti</w:t>
      </w:r>
    </w:p>
    <w:p w:rsidR="00B2710E" w:rsidRPr="00B2710E" w:rsidRDefault="00B2710E" w:rsidP="00B2710E">
      <w:pPr>
        <w:tabs>
          <w:tab w:val="left" w:pos="724"/>
        </w:tabs>
        <w:spacing w:after="0" w:line="181" w:lineRule="auto"/>
        <w:ind w:left="724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pStyle w:val="Odlomakpopisa"/>
        <w:numPr>
          <w:ilvl w:val="0"/>
          <w:numId w:val="6"/>
        </w:numPr>
        <w:tabs>
          <w:tab w:val="left" w:pos="724"/>
        </w:tabs>
        <w:spacing w:after="0" w:line="18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manifestacije:</w:t>
      </w:r>
    </w:p>
    <w:p w:rsidR="00B2710E" w:rsidRPr="00B2710E" w:rsidRDefault="00B2710E" w:rsidP="001814CB">
      <w:pPr>
        <w:pStyle w:val="Odlomakpopisa"/>
        <w:tabs>
          <w:tab w:val="left" w:pos="724"/>
        </w:tabs>
        <w:spacing w:after="0" w:line="18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78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numPr>
          <w:ilvl w:val="0"/>
          <w:numId w:val="9"/>
        </w:numPr>
        <w:spacing w:after="0" w:line="20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natjecanja ekipa prve pomoći mladih Crvenog križa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(ožujak –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 2016.)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o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vještina pružanja prve pomoći putem testova i radilišta koja</w:t>
      </w:r>
    </w:p>
    <w:p w:rsidR="00B2710E" w:rsidRPr="00B2710E" w:rsidRDefault="00B2710E" w:rsidP="00B2710E">
      <w:pPr>
        <w:spacing w:after="0" w:line="58" w:lineRule="exac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spacing w:after="0" w:line="207" w:lineRule="auto"/>
        <w:ind w:right="960"/>
        <w:jc w:val="both"/>
        <w:rPr>
          <w:rFonts w:ascii="Times New Roman" w:eastAsia="Courier New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zorno, s realističkim prikazom ozljeda simuliraju incidentne situacije </w:t>
      </w: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o </w:t>
      </w:r>
    </w:p>
    <w:p w:rsidR="00B2710E" w:rsidRPr="00B2710E" w:rsidRDefault="00B2710E" w:rsidP="00B2710E">
      <w:pPr>
        <w:spacing w:after="0" w:line="207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Courier New" w:hAnsi="Times New Roman" w:cs="Times New Roman"/>
          <w:sz w:val="24"/>
          <w:szCs w:val="24"/>
          <w:lang w:eastAsia="hr-HR"/>
        </w:rPr>
        <w:t xml:space="preserve">           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gradska, međužupanijska i nacionalna razina</w:t>
      </w:r>
    </w:p>
    <w:p w:rsidR="00B2710E" w:rsidRPr="00B2710E" w:rsidRDefault="00B2710E" w:rsidP="00B2710E">
      <w:pPr>
        <w:spacing w:after="0" w:line="77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hr-HR"/>
        </w:rPr>
      </w:pPr>
    </w:p>
    <w:p w:rsidR="00B2710E" w:rsidRPr="00B2710E" w:rsidRDefault="00B2710E" w:rsidP="00B2710E">
      <w:pPr>
        <w:numPr>
          <w:ilvl w:val="0"/>
          <w:numId w:val="9"/>
        </w:numPr>
        <w:spacing w:after="0" w:line="222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obilježavanje Svjetskog dana prve pomoći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(druga subota u rujnu) - podjela</w:t>
      </w:r>
      <w:r w:rsidRPr="00B27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2710E">
        <w:rPr>
          <w:rFonts w:ascii="Times New Roman" w:eastAsia="Times New Roman" w:hAnsi="Times New Roman" w:cs="Times New Roman"/>
          <w:sz w:val="24"/>
          <w:szCs w:val="24"/>
          <w:lang w:eastAsia="hr-HR"/>
        </w:rPr>
        <w:t>edukativnog materijala, organiziranje jednokratnog treninga za posebne grupe građana, edukativne radionice u školama</w:t>
      </w:r>
    </w:p>
    <w:p w:rsidR="00B2710E" w:rsidRPr="00B2710E" w:rsidRDefault="00B2710E" w:rsidP="00B2710E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polaznici dječjih vrtića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učenici osnovnih  škola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polaznici autoškola</w:t>
      </w:r>
    </w:p>
    <w:p w:rsidR="00B2710E" w:rsidRPr="00B2710E" w:rsidRDefault="00B2710E" w:rsidP="00B2710E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djelatnici poduzeća</w:t>
      </w:r>
    </w:p>
    <w:p w:rsidR="001814CB" w:rsidRPr="001814CB" w:rsidRDefault="00B2710E" w:rsidP="001814CB">
      <w:pPr>
        <w:numPr>
          <w:ilvl w:val="0"/>
          <w:numId w:val="8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</w:t>
      </w:r>
    </w:p>
    <w:p w:rsidR="00B2710E" w:rsidRPr="00B2710E" w:rsidRDefault="00B2710E" w:rsidP="00B2710E">
      <w:pPr>
        <w:spacing w:after="0" w:line="214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Izvoditelji </w:t>
      </w:r>
      <w:proofErr w:type="spellStart"/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="001814CB" w:rsidRPr="001814CB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hr-HR"/>
        </w:rPr>
        <w:t>samostalno</w:t>
      </w:r>
      <w:proofErr w:type="spellEnd"/>
      <w:r w:rsidR="001814CB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,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licencirani predavači prve pomoći,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prosvjetni djelatnici voditelji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mladeži Crvenog križa u školama</w:t>
      </w: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3.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DOBROVOLJNO DAVANJE KRVI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32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Hrvatski Crveni križ kao utemeljitelj dobrovoljnog davanja krvi u Republici Hrvatskoj: promiče dobrovoljno davanje krvi, organizira i provodi akcije dobrovoljnog davanja krvi, okuplja davatelje i vodi o njima evidenciju, utvrđuje mjerila za priznanja dobrovoljnim davateljima krvi i dodjeljuje im potvrde i priznanja. Krv kao lijek je nezamjenjiva, nije ju moguće proizvesti na umjetan način i jedini izvor toga lijeka je čovjek – darivatelj krvi. Društva Crvenog križa organiziraju akcije dobrovoljnog davanja krvi prema mjestima rada, mjestima stanovanja ili školovanja.</w:t>
      </w:r>
    </w:p>
    <w:p w:rsidR="00B2710E" w:rsidRPr="00B2710E" w:rsidRDefault="00B2710E" w:rsidP="00B2710E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osigurati potrebne doze krvi i krvnih pripravaka prema Planu za 201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>7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. godinu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osigurati i unaprijediti bazu podataka darivatelja krvi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provesti 4 ujednačene i kvalitetne akcije darivanja krvi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u 201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>7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.( 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>03.03.,02.06.,01.09.,01.12.)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ojačati darivatelje krvi i istaknuti njihovu važnu ulogu u zajednici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educirati, animirati mlade darivatelje krvi</w:t>
      </w:r>
    </w:p>
    <w:p w:rsidR="00B2710E" w:rsidRPr="00B2710E" w:rsidRDefault="00B2710E" w:rsidP="00B2710E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upoznati poslovni sektor s važnošću dobrovoljnog darivanja krvi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koordiniranje izrade godišnjeg plana akcija DDK u suradnji s Hrvatskim zavodom za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transfuzijsku medicinu 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nabava promidžbenog materijala za akcije, knjižica za dobrovoljne davatelje krvi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pozivanje dobrovoljnih davatelja krvi na akcije putem dopisnica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prostora za održavanje akcija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i realizacija zahvalnog obroka i pića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vođenje i razvijanje baze podataka dobrovoljnih davatelja krvi i broja davanja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izdavanje potvrda za oslobađanje od plaćanja participacije u zdravstvu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praćenje jubilarnih darivanja</w:t>
      </w: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dodjela zahvalnica i priznanja Hrvatskog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promidžba dobrovoljnog davanja krvi (mediji, radionica za učenike 4. razreda srednje škole)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1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obilježavanje važnih datuma:</w:t>
      </w:r>
    </w:p>
    <w:p w:rsidR="00B2710E" w:rsidRPr="00B2710E" w:rsidRDefault="00B2710E" w:rsidP="00B2710E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8B0303" w:rsidRDefault="008B0303" w:rsidP="00B2710E">
      <w:pPr>
        <w:spacing w:after="0" w:line="181" w:lineRule="auto"/>
        <w:ind w:left="1804" w:hanging="359"/>
        <w:rPr>
          <w:rFonts w:ascii="Wingdings" w:eastAsia="Wingdings" w:hAnsi="Wingdings" w:cs="Arial"/>
          <w:sz w:val="38"/>
          <w:szCs w:val="20"/>
          <w:vertAlign w:val="superscript"/>
          <w:lang w:eastAsia="hr-HR"/>
        </w:rPr>
      </w:pPr>
    </w:p>
    <w:p w:rsidR="00B2710E" w:rsidRPr="008B0303" w:rsidRDefault="00B2710E" w:rsidP="008B0303">
      <w:pPr>
        <w:spacing w:after="0" w:line="181" w:lineRule="auto"/>
        <w:ind w:left="1804" w:hanging="359"/>
        <w:rPr>
          <w:rFonts w:ascii="Times New Roman" w:eastAsia="Times New Roman" w:hAnsi="Times New Roman" w:cs="Arial"/>
          <w:sz w:val="21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Svjetski dan dobrovoljnih davatelja krvi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(14. lipnja)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–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medijska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 xml:space="preserve">promocija </w:t>
      </w:r>
      <w:proofErr w:type="spellStart"/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davalaštva</w:t>
      </w:r>
      <w:proofErr w:type="spellEnd"/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 xml:space="preserve"> </w:t>
      </w:r>
      <w:r w:rsidR="008B0303">
        <w:rPr>
          <w:rFonts w:ascii="Times New Roman" w:eastAsia="Times New Roman" w:hAnsi="Times New Roman" w:cs="Arial"/>
          <w:sz w:val="21"/>
          <w:szCs w:val="20"/>
          <w:lang w:eastAsia="hr-HR"/>
        </w:rPr>
        <w:t>krvi, Sportske igre darivatelja</w:t>
      </w:r>
    </w:p>
    <w:p w:rsidR="008B0303" w:rsidRDefault="008B0303" w:rsidP="00B2710E">
      <w:pPr>
        <w:spacing w:after="0" w:line="181" w:lineRule="auto"/>
        <w:ind w:left="1804" w:right="20" w:hanging="359"/>
        <w:rPr>
          <w:rFonts w:ascii="Wingdings" w:eastAsia="Wingdings" w:hAnsi="Wingdings" w:cs="Arial"/>
          <w:sz w:val="38"/>
          <w:szCs w:val="20"/>
          <w:vertAlign w:val="superscript"/>
          <w:lang w:eastAsia="hr-HR"/>
        </w:rPr>
      </w:pPr>
    </w:p>
    <w:p w:rsidR="00B2710E" w:rsidRPr="00B2710E" w:rsidRDefault="00B2710E" w:rsidP="00B2710E">
      <w:pPr>
        <w:spacing w:after="0" w:line="181" w:lineRule="auto"/>
        <w:ind w:left="1804" w:right="20" w:hanging="359"/>
        <w:rPr>
          <w:rFonts w:ascii="Times New Roman" w:eastAsia="Times New Roman" w:hAnsi="Times New Roman" w:cs="Arial"/>
          <w:sz w:val="21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Dan dobrovoljnih davatelja krvi u RH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(25. listopada)-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prijem u županiji</w:t>
      </w:r>
      <w:r w:rsidRPr="00B2710E">
        <w:rPr>
          <w:rFonts w:ascii="Times New Roman" w:eastAsia="Times New Roman" w:hAnsi="Times New Roman" w:cs="Arial"/>
          <w:b/>
          <w:sz w:val="21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1"/>
          <w:szCs w:val="20"/>
          <w:lang w:eastAsia="hr-HR"/>
        </w:rPr>
        <w:t>za darivatelje krvi, svečana podjela priznanja DDK</w:t>
      </w:r>
    </w:p>
    <w:p w:rsidR="00B2710E" w:rsidRPr="00B2710E" w:rsidRDefault="00B2710E" w:rsidP="00B2710E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darivatelji krvi ( cca 100 osoba)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 (informacije o akcijama, pozivi i rezultati)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poslovni sektor</w:t>
      </w:r>
    </w:p>
    <w:p w:rsidR="00B2710E" w:rsidRPr="00B2710E" w:rsidRDefault="00B2710E" w:rsidP="00B2710E">
      <w:pPr>
        <w:numPr>
          <w:ilvl w:val="0"/>
          <w:numId w:val="12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oboljeli koji trebaju terapiju krvlju/ili krvnim pripravcima</w:t>
      </w:r>
    </w:p>
    <w:p w:rsidR="00B2710E" w:rsidRPr="00B2710E" w:rsidRDefault="00B2710E" w:rsidP="00B2710E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samostalno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, HZTM, volonteri</w:t>
      </w: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8B0303">
      <w:pPr>
        <w:spacing w:after="0" w:line="214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3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ZDRAVSTVENE  AKTIVNOSTI  (ZAŠTITA  ZDRAVLJA  I  PROMICANJE</w:t>
      </w:r>
    </w:p>
    <w:p w:rsidR="00B2710E" w:rsidRPr="00B2710E" w:rsidRDefault="00B2710E" w:rsidP="00B2710E">
      <w:pPr>
        <w:spacing w:after="0" w:line="0" w:lineRule="atLeast"/>
        <w:ind w:left="724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ZDRAVIH NAČINA ŽIVLJENJA)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9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Zdravstvene su aktivnosti prema članku 10. stavak 2. Zakonu o Hrvatskom Crvenom križu (NN 71/2010) definirane kao zdravstveni odgoj, prosvjećivanje i informiranje svojih članova i drugih građana , a posebno djece i mladeži. Potiču i osposobljavaju za zdravstvenu samozaštitu , kao i pružanje pomoći građanima, sudjeluju u promociji zdravog načina života te prevenciji bolesti ovisnosti, rehabilitaciji i resocijalizaciji ovisnika.</w:t>
      </w:r>
    </w:p>
    <w:p w:rsidR="00B2710E" w:rsidRPr="00B2710E" w:rsidRDefault="00B2710E" w:rsidP="00B2710E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znanje građana , djece i mladeži o zdravlju i zdravim načinima življenja,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imajući u vidu prioritetne potrebe zajednice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educirati o rizičnim čimbenicima pojedinih oboljenja</w:t>
      </w:r>
    </w:p>
    <w:p w:rsidR="00B2710E" w:rsidRPr="00B2710E" w:rsidRDefault="00B2710E" w:rsidP="00B2710E">
      <w:pPr>
        <w:numPr>
          <w:ilvl w:val="0"/>
          <w:numId w:val="14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promovirati zdrave načine življenja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8B0303" w:rsidRPr="00B2710E" w:rsidRDefault="008B0303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343"/>
        </w:tabs>
        <w:spacing w:after="0" w:line="230" w:lineRule="auto"/>
        <w:ind w:left="4"/>
        <w:rPr>
          <w:rFonts w:ascii="Times New Roman" w:eastAsia="Times New Roman" w:hAnsi="Times New Roman" w:cs="Arial"/>
          <w:b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sz w:val="23"/>
          <w:szCs w:val="20"/>
          <w:lang w:eastAsia="hr-HR"/>
        </w:rPr>
        <w:t>Prevencija i suzbijanje tuberkuloze</w:t>
      </w:r>
    </w:p>
    <w:p w:rsidR="00B2710E" w:rsidRPr="00B2710E" w:rsidRDefault="00B2710E" w:rsidP="00B2710E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Obilježavanje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Tjedna borbe protiv tuberkuloze (14.-21.rujna)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čime se sve građane, oboljele osobe i članove njihovih obitelji nastoji upozoriti na rano otkrivanje i pravilno liječenje tuberkuloze na način: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organiziranjem predavanja o tuberkulozi za 7. i 8. razrede osnovnih škola te podjela edukativnog materijala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kupnjom prehrambenih paketa za oboljele</w:t>
      </w:r>
    </w:p>
    <w:p w:rsidR="00B2710E" w:rsidRPr="00B2710E" w:rsidRDefault="00B2710E" w:rsidP="00B2710E">
      <w:pPr>
        <w:numPr>
          <w:ilvl w:val="1"/>
          <w:numId w:val="15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informiranje putem medija (web, radio , tisak)</w:t>
      </w:r>
    </w:p>
    <w:p w:rsidR="00B2710E" w:rsidRPr="00B2710E" w:rsidRDefault="00B2710E" w:rsidP="00B2710E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8B0303">
      <w:pPr>
        <w:tabs>
          <w:tab w:val="left" w:pos="364"/>
        </w:tabs>
        <w:spacing w:after="0" w:line="0" w:lineRule="atLeast"/>
        <w:jc w:val="both"/>
        <w:rPr>
          <w:rFonts w:ascii="Wingdings" w:eastAsia="Wingdings" w:hAnsi="Wingdings" w:cs="Arial"/>
          <w:sz w:val="48"/>
          <w:szCs w:val="20"/>
          <w:vertAlign w:val="superscript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Prevencija ovisnosti i smanjenje zdravstvenih posljedica ovisničkog ponašanja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14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Ovisnosti u našem društvu postaju sve veći problem, a upravo su mladi najugroženija </w:t>
      </w:r>
    </w:p>
    <w:p w:rsidR="00B2710E" w:rsidRPr="00B2710E" w:rsidRDefault="00B2710E" w:rsidP="00B2710E">
      <w:pPr>
        <w:spacing w:after="0" w:line="214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skupina.</w:t>
      </w:r>
    </w:p>
    <w:p w:rsidR="00B2710E" w:rsidRPr="00B2710E" w:rsidRDefault="00B2710E" w:rsidP="00B2710E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Aktivnosti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 području prevencije ovisnosti provode se kontinuirano cijele godine a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 </w:t>
      </w:r>
    </w:p>
    <w:p w:rsid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intenzivnije tijekom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Mjeseca borbe protiv ovisnosti (15. studeni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–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15. prosinca)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i </w:t>
      </w:r>
    </w:p>
    <w:p w:rsidR="00B2710E" w:rsidRPr="00B2710E" w:rsidRDefault="00B2710E" w:rsidP="00B2710E">
      <w:pPr>
        <w:spacing w:after="0" w:line="223" w:lineRule="auto"/>
        <w:ind w:left="4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obuhvaćaju: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informiranje putem medija, podjela edukativnog i promidžbenog materijala (plakat,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le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>c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i)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radionica za 7. i 8. r. osnovne škole na temu: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alkohol i alkoholizam, droga i narkomanija</w:t>
      </w:r>
    </w:p>
    <w:p w:rsidR="00B2710E" w:rsidRPr="00B2710E" w:rsidRDefault="00B2710E" w:rsidP="00B2710E">
      <w:pPr>
        <w:numPr>
          <w:ilvl w:val="1"/>
          <w:numId w:val="16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predavanja za roditelje na zajedničkom roditeljskom sastanku</w:t>
      </w:r>
    </w:p>
    <w:p w:rsidR="00B2710E" w:rsidRPr="00B2710E" w:rsidRDefault="00B2710E" w:rsidP="00B2710E">
      <w:pPr>
        <w:spacing w:after="0" w:line="33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8B0303" w:rsidP="008B0303">
      <w:pPr>
        <w:tabs>
          <w:tab w:val="left" w:pos="364"/>
        </w:tabs>
        <w:spacing w:after="0" w:line="184" w:lineRule="auto"/>
        <w:ind w:right="20"/>
        <w:jc w:val="both"/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Akcije mjerenja tlaka i šećera u krvi </w:t>
      </w:r>
      <w:r w:rsidR="00B2710E"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>povodom prigodnih datuma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B2710E"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>(dan grada/općine,</w:t>
      </w:r>
      <w:r w:rsidR="00B2710E" w:rsidRPr="00B2710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</w:p>
    <w:p w:rsidR="00B2710E" w:rsidRDefault="00B2710E" w:rsidP="00B2710E">
      <w:pPr>
        <w:tabs>
          <w:tab w:val="left" w:pos="364"/>
        </w:tabs>
        <w:spacing w:after="0" w:line="184" w:lineRule="auto"/>
        <w:ind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  <w:t></w:t>
      </w:r>
      <w:r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  <w:t>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</w:t>
      </w:r>
      <w:r w:rsidRPr="00B2710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Tjedan Hrvatskog Crvenog križa)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 Gradu Klanjcu i općinama </w:t>
      </w:r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Tuhelj, Kumrovec,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Zagorska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:rsidR="00B2710E" w:rsidRPr="00B2710E" w:rsidRDefault="00B2710E" w:rsidP="00B2710E">
      <w:pPr>
        <w:tabs>
          <w:tab w:val="left" w:pos="364"/>
        </w:tabs>
        <w:spacing w:after="0" w:line="184" w:lineRule="auto"/>
        <w:ind w:right="20"/>
        <w:jc w:val="both"/>
        <w:rPr>
          <w:rFonts w:ascii="Wingdings" w:eastAsia="Wingdings" w:hAnsi="Wingdings" w:cs="Arial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     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Sela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Kraljevec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na</w:t>
      </w:r>
      <w:proofErr w:type="spellEnd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B2710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Sutli</w:t>
      </w:r>
      <w:proofErr w:type="spellEnd"/>
    </w:p>
    <w:p w:rsidR="00B2710E" w:rsidRPr="00B2710E" w:rsidRDefault="00B2710E" w:rsidP="00B2710E">
      <w:pPr>
        <w:spacing w:after="0" w:line="283" w:lineRule="exact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18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građani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obrazovne institucije - djeca i mladež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udruge</w:t>
      </w:r>
    </w:p>
    <w:p w:rsidR="00B2710E" w:rsidRPr="00B2710E" w:rsidRDefault="00B2710E" w:rsidP="00B2710E">
      <w:pPr>
        <w:numPr>
          <w:ilvl w:val="0"/>
          <w:numId w:val="17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osobe oboljele od tuberkuloze</w:t>
      </w:r>
    </w:p>
    <w:p w:rsidR="00B2710E" w:rsidRPr="00B2710E" w:rsidRDefault="00B2710E" w:rsidP="00B2710E">
      <w:pPr>
        <w:spacing w:after="0" w:line="33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spacing w:after="0" w:line="223" w:lineRule="auto"/>
        <w:ind w:left="544" w:right="2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ravnatelj, stručni suradnik na programu prevencije ovisnosti</w:t>
      </w:r>
    </w:p>
    <w:p w:rsidR="008B0303" w:rsidRDefault="008B0303" w:rsidP="00B2710E">
      <w:pPr>
        <w:spacing w:after="0" w:line="223" w:lineRule="auto"/>
        <w:ind w:left="544" w:right="2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197769" w:rsidRPr="00B2710E" w:rsidRDefault="00197769" w:rsidP="00B2710E">
      <w:pPr>
        <w:spacing w:after="0" w:line="223" w:lineRule="auto"/>
        <w:ind w:left="544" w:right="2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</w:p>
    <w:p w:rsidR="00B2710E" w:rsidRPr="00B2710E" w:rsidRDefault="00B2710E" w:rsidP="00B2710E">
      <w:pPr>
        <w:tabs>
          <w:tab w:val="left" w:pos="703"/>
        </w:tabs>
        <w:spacing w:after="0" w:line="239" w:lineRule="auto"/>
        <w:ind w:left="364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5.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SOCIJALNO-HUMANIITARNI PROGRAM</w:t>
      </w:r>
    </w:p>
    <w:p w:rsidR="00B2710E" w:rsidRPr="00B2710E" w:rsidRDefault="00B2710E" w:rsidP="00B2710E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64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Program prikupljanja i pružanja humanitarne pomoći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7" w:lineRule="auto"/>
        <w:ind w:left="4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Temeljem Zakona o humanitarnoj pomoći (NN 128/10), Statuta GDCK Klanjec i Programa rada GDCK Klanjec na području prikupljanja i pružanja humanitarne pomoći odobrenog od strane državne uprave, GDCK Klanjec kontinuirano prikuplja i pruža humanitarnu pomoć.</w:t>
      </w:r>
    </w:p>
    <w:p w:rsidR="00B2710E" w:rsidRPr="00B2710E" w:rsidRDefault="00B2710E" w:rsidP="00B2710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izvaninstitucionalni oblik skrbi za osobe u potrebi, kroz materijalnu pomoć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najugroženijim kategorijama građana, uz maksimalno uključivanje volontera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pružiti humanitarnu pomoć te ublažiti patnju socijalno ugroženih osoba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unaprijediti suradnju među različitim partnerima koji se bave socijalno ugroženim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osobama</w:t>
      </w:r>
    </w:p>
    <w:p w:rsidR="00B2710E" w:rsidRPr="00B2710E" w:rsidRDefault="00B2710E" w:rsidP="00B2710E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8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povećanjem prikupljenih materijalnih i financijskih sredstava osigurati kontinuiranu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podjelu pomoći socijalno-osjetljivim skupinama sukladno sve većim potrebama</w:t>
      </w:r>
    </w:p>
    <w:p w:rsidR="00B2710E" w:rsidRPr="00B2710E" w:rsidRDefault="00B2710E" w:rsidP="00B2710E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prikupljanje sredstava za kupnju prehrambeno-higijenskih paketa uoči blagdana za Uskrs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i Božić te podjela istih socijalno ugroženim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rad s partnerima (CZSS Klanjec, zdravstvene ustanove, JLS) u cilju identifikacije 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najugroženijih građana, usklađivanja mogućnosti i potreba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volonterima u cilju pružanja dobrosusjedske pomoći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rad s donatorima: identifikacija i evidencija potencijalnih i stvarnih donatora, kontakti s</w:t>
      </w:r>
    </w:p>
    <w:p w:rsidR="00B2710E" w:rsidRPr="00B2710E" w:rsidRDefault="00B2710E" w:rsidP="00B2710E">
      <w:pPr>
        <w:tabs>
          <w:tab w:val="left" w:pos="54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donatorima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19"/>
        </w:num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pokretanje, organiziranje i provođenje sabirnih i drugih akcija solidarnosti i pomaganja </w:t>
      </w:r>
    </w:p>
    <w:p w:rsidR="00B2710E" w:rsidRDefault="00B2710E" w:rsidP="00B2710E">
      <w:pPr>
        <w:tabs>
          <w:tab w:val="left" w:pos="544"/>
        </w:tabs>
        <w:spacing w:after="0" w:line="214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korisnicima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akcija „Solidarnost na djelu“ ( četvrtak u tjednu 8.-15. listopada)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„Tjedan solidarnosti HCK“ (8.-15. prosinca)</w:t>
      </w:r>
    </w:p>
    <w:p w:rsidR="00B2710E" w:rsidRPr="008B0303" w:rsidRDefault="00B2710E" w:rsidP="008B0303">
      <w:pPr>
        <w:pStyle w:val="Odlomakpopisa"/>
        <w:numPr>
          <w:ilvl w:val="0"/>
          <w:numId w:val="19"/>
        </w:numPr>
        <w:tabs>
          <w:tab w:val="left" w:pos="234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8B0303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kasice HCK</w:t>
      </w:r>
    </w:p>
    <w:p w:rsidR="00B2710E" w:rsidRPr="00B2710E" w:rsidRDefault="00B2710E" w:rsidP="008B0303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socijalno-osjetljive osobe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korisnici pomoći za uzdržavanje CZSS Klanjec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obitelji s više djece</w:t>
      </w:r>
    </w:p>
    <w:p w:rsidR="00B2710E" w:rsidRPr="00B2710E" w:rsidRDefault="00B2710E" w:rsidP="00B2710E">
      <w:pPr>
        <w:numPr>
          <w:ilvl w:val="0"/>
          <w:numId w:val="20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korisnici Programa </w:t>
      </w: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8B0303" w:rsidRDefault="008B0303" w:rsidP="00B2710E">
      <w:pPr>
        <w:rPr>
          <w:b/>
          <w:sz w:val="28"/>
          <w:szCs w:val="28"/>
        </w:rPr>
      </w:pPr>
    </w:p>
    <w:p w:rsidR="00B2710E" w:rsidRDefault="00B2710E" w:rsidP="00B2710E">
      <w:pPr>
        <w:rPr>
          <w:b/>
          <w:sz w:val="28"/>
          <w:szCs w:val="28"/>
        </w:rPr>
      </w:pPr>
    </w:p>
    <w:p w:rsidR="00B2710E" w:rsidRPr="00B2710E" w:rsidRDefault="00B2710E" w:rsidP="00B2710E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6.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RAD S MLADEŽI</w:t>
      </w:r>
    </w:p>
    <w:p w:rsidR="00B2710E" w:rsidRPr="00B2710E" w:rsidRDefault="00B2710E" w:rsidP="00B2710E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7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Hrvatski Crveni križ započeo je s radom na tlu Hrvatske 1878. godine, a pomladak Crvenog križa osnovan je 1922. godine najprije u Zagrebu, zatim u Splitu, Dubrovniku i Osijeku. Od osnutka 1922. godine pa do danas mladež Hrvatskog Crvenog križa neprekidno djeluje. Privremeno je rad mladeži bio prekinut tijekom Drugog svjetskog rata i tijekom</w:t>
      </w:r>
    </w:p>
    <w:p w:rsidR="00B2710E" w:rsidRPr="00B2710E" w:rsidRDefault="00B2710E" w:rsidP="00B2710E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Domovinskog rata.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Ciljevi:</w:t>
      </w:r>
    </w:p>
    <w:p w:rsidR="00B2710E" w:rsidRPr="00B2710E" w:rsidRDefault="00B2710E" w:rsidP="00B2710E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razvijanje osjećaja humanosti, tolerancije, solidarnosti, suosjećanja i razumijevanja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među mladima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smanjiti rizična ponašanja mladih te unaprijediti pozitivan i zdrav razvoj djece i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mladih u okruženju lokalne zajednice</w:t>
      </w:r>
    </w:p>
    <w:p w:rsidR="00B2710E" w:rsidRPr="00B2710E" w:rsidRDefault="00B2710E" w:rsidP="00B2710E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P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uključiti veći broj djece i mladeži u edukacije u školama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1"/>
        </w:num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unaprijediti motivaciju i ojačati mlade za djelotvoran i odgovoran život u zajednici </w:t>
      </w:r>
    </w:p>
    <w:p w:rsidR="00B2710E" w:rsidRPr="00B2710E" w:rsidRDefault="00B2710E" w:rsidP="00B2710E">
      <w:pPr>
        <w:tabs>
          <w:tab w:val="left" w:pos="1080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kroz organizirano i vođeno volontiranje</w:t>
      </w:r>
    </w:p>
    <w:p w:rsidR="00B2710E" w:rsidRPr="00B2710E" w:rsidRDefault="00B2710E" w:rsidP="00B2710E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B2710E" w:rsidRPr="00B2710E" w:rsidRDefault="00B2710E" w:rsidP="00B2710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edukacija učenika 7. i 8. razreda OŠ na temu prevencije ovisnosti (radionica, 1-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 sata): Alkohol i alkoholizam, Droge i narkomanija (Mjesec borbe protiv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ovisnosti 15.11.-15.12.)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edukacija mladih o Međunarodnom pokretu Crvenog križa i Crvenog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polumjeseca te znanja i vještina u pružanju prve pomoći (6.-8. razredi) u sklopu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priprema za natjecanja mladih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prikupljanje članarina (6 kn /godišnje) pri školama koju škole koriste za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pripremu ekipa prve pomoći ili pružanje humanitarne pomoći potrebitim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učenicima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organizacija i realizacija gradskog natjecanja mladeži Crvenog križa</w:t>
      </w:r>
    </w:p>
    <w:p w:rsidR="00B2710E" w:rsidRPr="00B2710E" w:rsidRDefault="00B2710E" w:rsidP="00B2710E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sudjelovanje na međužupanijskom natjecanju mladeži Crvenog križa ovisno o </w:t>
      </w:r>
    </w:p>
    <w:p w:rsid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osvojenim rezultatima (samo prva mjesta na gradskom natjecanju) sudjelovanje </w:t>
      </w:r>
    </w:p>
    <w:p w:rsidR="00B2710E" w:rsidRPr="00B2710E" w:rsidRDefault="00B2710E" w:rsidP="00B2710E">
      <w:pPr>
        <w:tabs>
          <w:tab w:val="left" w:pos="1440"/>
        </w:tabs>
        <w:spacing w:after="0" w:line="22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                 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na nacionalnom natjecanju mladeži Crvenog križa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suradnja s dječjim vrtićima, osnovnim školama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razvijanje prijateljstva</w:t>
      </w:r>
    </w:p>
    <w:p w:rsidR="00B2710E" w:rsidRPr="00B2710E" w:rsidRDefault="00B2710E" w:rsidP="00B2710E">
      <w:pPr>
        <w:numPr>
          <w:ilvl w:val="0"/>
          <w:numId w:val="22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sudjelovanje u zajedničkim akcijama Crvenog križa</w:t>
      </w:r>
    </w:p>
    <w:p w:rsidR="00B2710E" w:rsidRPr="00B2710E" w:rsidRDefault="00B2710E" w:rsidP="00B2710E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B2710E" w:rsidRPr="00B2710E" w:rsidRDefault="00B2710E" w:rsidP="00B2710E">
      <w:pPr>
        <w:tabs>
          <w:tab w:val="left" w:pos="2140"/>
        </w:tabs>
        <w:spacing w:after="0" w:line="235" w:lineRule="auto"/>
        <w:ind w:left="180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>o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djeca i mladež (4.-18. godina)</w:t>
      </w:r>
    </w:p>
    <w:p w:rsidR="00B2710E" w:rsidRPr="00B2710E" w:rsidRDefault="00B2710E" w:rsidP="00B2710E">
      <w:pPr>
        <w:spacing w:after="0" w:line="5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00" w:lineRule="auto"/>
        <w:ind w:left="1800" w:right="174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 xml:space="preserve">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prosvjetni djelatnici (voditelji mladeži Crvenog križa)</w:t>
      </w: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 xml:space="preserve"> o </w:t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roditelji</w:t>
      </w:r>
    </w:p>
    <w:p w:rsidR="00B2710E" w:rsidRPr="00B2710E" w:rsidRDefault="00B2710E" w:rsidP="00B2710E">
      <w:pPr>
        <w:tabs>
          <w:tab w:val="left" w:pos="2140"/>
        </w:tabs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2710E">
        <w:rPr>
          <w:rFonts w:ascii="Courier New" w:eastAsia="Courier New" w:hAnsi="Courier New" w:cs="Arial"/>
          <w:sz w:val="24"/>
          <w:szCs w:val="20"/>
          <w:lang w:eastAsia="hr-HR"/>
        </w:rPr>
        <w:t>o</w:t>
      </w:r>
      <w:r w:rsidRPr="00B2710E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B2710E">
        <w:rPr>
          <w:rFonts w:ascii="Times New Roman" w:eastAsia="Times New Roman" w:hAnsi="Times New Roman" w:cs="Arial"/>
          <w:sz w:val="24"/>
          <w:szCs w:val="20"/>
          <w:lang w:eastAsia="hr-HR"/>
        </w:rPr>
        <w:t>mediji</w:t>
      </w:r>
    </w:p>
    <w:p w:rsidR="00B2710E" w:rsidRPr="00B2710E" w:rsidRDefault="00B2710E" w:rsidP="00B2710E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23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prosvjetni djelatnici voditelji ekipa mladeži ili povjerenici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Crvenog križa u Osnovnim školama, članovi/volonteri Crvenog križa, stručni suradnik na programu prevencije ovisnosti</w:t>
      </w: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B2710E" w:rsidRPr="00B2710E" w:rsidRDefault="00B2710E" w:rsidP="00B2710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tabs>
          <w:tab w:val="left" w:pos="700"/>
        </w:tabs>
        <w:spacing w:after="0" w:line="239" w:lineRule="auto"/>
        <w:ind w:left="360"/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7.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3"/>
          <w:szCs w:val="20"/>
          <w:lang w:eastAsia="hr-HR"/>
        </w:rPr>
        <w:t>ZAJEDNIČKE AKCIJE HCK</w:t>
      </w:r>
    </w:p>
    <w:p w:rsidR="00221832" w:rsidRPr="00221832" w:rsidRDefault="00221832" w:rsidP="00221832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GDCK Klanjec organizira i provodi zajedničke akcije HCK na području svog djelovanja:</w:t>
      </w:r>
    </w:p>
    <w:p w:rsidR="00221832" w:rsidRPr="00221832" w:rsidRDefault="00221832" w:rsidP="00221832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Svjetski dan Crvenog križa i Crvenog polumjeseca - 8. svibnja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Crvenog križa - od 8. do 15. svibnja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19. natjecanje mladih Hrvatskog Crvenog križa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školska gradska ,međužupanijska i Državno natjecanje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Nacionalno natjecanje ekipa prve pomoći Hrvatskog Crvenog križa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Svjetski dan prve pomoći – 13. rujna (druga subota u rujnu)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borbe protiv tuberkuloze (14. do 21. rujna )</w:t>
      </w:r>
    </w:p>
    <w:p w:rsidR="00221832" w:rsidRPr="00221832" w:rsidRDefault="00221832" w:rsidP="00221832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pStyle w:val="Odlomakpopisa"/>
        <w:numPr>
          <w:ilvl w:val="0"/>
          <w:numId w:val="22"/>
        </w:numPr>
        <w:spacing w:after="0" w:line="214" w:lineRule="auto"/>
        <w:ind w:right="78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44. akcija «Solidarnost na djelu» - 13. listopada (četvrtak u tjednu od 8. </w:t>
      </w:r>
    </w:p>
    <w:p w:rsidR="00221832" w:rsidRPr="00221832" w:rsidRDefault="00221832" w:rsidP="00221832">
      <w:pPr>
        <w:spacing w:after="0" w:line="214" w:lineRule="auto"/>
        <w:ind w:right="78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                      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do 15.</w:t>
      </w: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listopada)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Dan dobrovoljnih davatelja krvi ( 25. listopada )</w:t>
      </w:r>
    </w:p>
    <w:p w:rsidR="00221832" w:rsidRPr="00221832" w:rsidRDefault="00221832" w:rsidP="00221832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pStyle w:val="Odlomakpopisa"/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Tjedan solidarnosti (8. do 15. prosinca)</w:t>
      </w:r>
    </w:p>
    <w:p w:rsidR="00221832" w:rsidRPr="00221832" w:rsidRDefault="00221832" w:rsidP="00221832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pStyle w:val="Odlomakpopisa"/>
        <w:numPr>
          <w:ilvl w:val="0"/>
          <w:numId w:val="22"/>
        </w:numPr>
        <w:spacing w:after="0" w:line="214" w:lineRule="auto"/>
        <w:ind w:right="26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Mjesec borbe protiv alkoholizma, </w:t>
      </w:r>
      <w:proofErr w:type="spellStart"/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nikotinizma</w:t>
      </w:r>
      <w:proofErr w:type="spellEnd"/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, i ovisnosti o drogama (15. </w:t>
      </w:r>
    </w:p>
    <w:p w:rsidR="00221832" w:rsidRPr="00221832" w:rsidRDefault="00221832" w:rsidP="00221832">
      <w:pPr>
        <w:spacing w:after="0" w:line="214" w:lineRule="auto"/>
        <w:ind w:right="26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 xml:space="preserve">                        </w:t>
      </w: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11. do 15. 12.)</w:t>
      </w:r>
    </w:p>
    <w:p w:rsidR="00221832" w:rsidRPr="00221832" w:rsidRDefault="00221832" w:rsidP="00221832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31" w:lineRule="auto"/>
        <w:ind w:left="720" w:right="4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Uključivanje u aktivnosti i obilježavanje prigodnih datuma drugih organizacija s ciljevima sličnim zadaćama Hrvatskog Crvenog križa (Svjetski dan zdravlja – 7. travnja, Dan planeta Zemlja – 22. travnja, Svjetski dan DDK - 14.06., Svjetski dan humanosti-19. kolovoza, Međunarodni dan nestalih osoba – 30. kolovoza, Međunarodni dan starijih osoba - 1. 10. , Dan borbe protiv AIDS-a – 1. prosinca, Međunarodni dan volontera - 5. 12.)</w:t>
      </w:r>
    </w:p>
    <w:p w:rsidR="00221832" w:rsidRPr="00221832" w:rsidRDefault="00221832" w:rsidP="00221832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221832">
      <w:pPr>
        <w:spacing w:after="0" w:line="214" w:lineRule="auto"/>
        <w:ind w:left="720" w:right="2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  <w:t>Ostale akcije koje zbog izvanrednih potreba utvrdi Glavni odbor Hrvatskog Crvenog križa</w:t>
      </w:r>
    </w:p>
    <w:p w:rsidR="00221832" w:rsidRPr="00221832" w:rsidRDefault="00221832" w:rsidP="00221832">
      <w:pPr>
        <w:spacing w:after="0" w:line="214" w:lineRule="auto"/>
        <w:ind w:left="720" w:right="240"/>
        <w:rPr>
          <w:rFonts w:ascii="Times New Roman" w:eastAsia="Times New Roman" w:hAnsi="Times New Roman" w:cs="Arial"/>
          <w:color w:val="303030"/>
          <w:sz w:val="24"/>
          <w:szCs w:val="20"/>
          <w:lang w:eastAsia="hr-HR"/>
        </w:rPr>
      </w:pPr>
    </w:p>
    <w:p w:rsidR="00221832" w:rsidRPr="00B2710E" w:rsidRDefault="00221832" w:rsidP="00221832">
      <w:pPr>
        <w:spacing w:after="0" w:line="223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B2710E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prosvjetni djelatnici voditelji ekipa mladeži ili povjerenici</w:t>
      </w:r>
      <w:r w:rsidRPr="00B2710E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B2710E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Crvenog križa u Osnovnim školama, članovi/volonteri Crvenog križa, stručni suradnik na programu prevencije ovisnosti</w:t>
      </w:r>
    </w:p>
    <w:p w:rsidR="00B2710E" w:rsidRDefault="00B2710E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Default="00221832" w:rsidP="00B2710E">
      <w:pPr>
        <w:rPr>
          <w:b/>
          <w:sz w:val="28"/>
          <w:szCs w:val="28"/>
        </w:rPr>
      </w:pPr>
    </w:p>
    <w:p w:rsidR="00221832" w:rsidRPr="00221832" w:rsidRDefault="00221832" w:rsidP="00221832">
      <w:pPr>
        <w:tabs>
          <w:tab w:val="left" w:pos="700"/>
        </w:tabs>
        <w:spacing w:after="0" w:line="0" w:lineRule="atLeast"/>
        <w:ind w:left="36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8.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PROGRAMI: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Program „DNEVNI BORAVAK 60+ “</w:t>
      </w:r>
    </w:p>
    <w:p w:rsidR="00221832" w:rsidRPr="00221832" w:rsidRDefault="00221832" w:rsidP="00221832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3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Program Dnevni boravak 60 + starijim osobama je izvaninstitucionalni oblik pomoći namijenjen starijim osobama koje se nalaze u socijalno-zaštitnoj potrebi, koje samostalno ne mogu udovoljavati osnovnim životnim potrebama.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Dnevni boravak 60+ radio bi pet dana u tjednu, od ponedjeljka do petka, u vremenu od 07.00 do 15.00 sati. Na taj bi se način dalo dovoljno vremena za animaciju starijih građana, umirovljenika i ostale da steknu naviku dolaženja u Dnevni boravak.</w:t>
      </w:r>
    </w:p>
    <w:p w:rsidR="00221832" w:rsidRPr="00221832" w:rsidRDefault="00221832" w:rsidP="002218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Dnevnom boravku bila bi 1 </w:t>
      </w:r>
      <w:proofErr w:type="spellStart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gerontodomaćica</w:t>
      </w:r>
      <w:proofErr w:type="spellEnd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animatorica koja bi radila sa starijim ljudima u grupama ili individualno ovisno o mogućnostima pojedinog korisnika, te medicinska sestra(volonter/patronaža) koja bi provodila mjerenje krvnog tlaka i šećera u krvi, organizirala medicinska predavanja, formirala grupe po vrstama bolesti, organizirala savjetodavnu pomoć, koordinirala sa njihovim liječnicima, surađivala sa patronažom i obitelji.</w:t>
      </w:r>
    </w:p>
    <w:p w:rsidR="00221832" w:rsidRPr="00221832" w:rsidRDefault="00221832" w:rsidP="00221832">
      <w:pPr>
        <w:spacing w:after="0" w:line="240" w:lineRule="auto"/>
        <w:rPr>
          <w:rFonts w:ascii="Verdana" w:eastAsia="Calibri" w:hAnsi="Verdana" w:cs="Tahoma"/>
          <w:lang w:eastAsia="hr-HR"/>
        </w:rPr>
      </w:pPr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Dnevni boravak bi bio smješten u prostorima GDCK Klanjec, na prvom katu zgrade Lijepe naše 22 u Klanjcu,. Sastoji se od jedne veće prostorije za odvijanje raznih aktivnosti, male čajne kuhinje, te sanitarnog čvora. Prostor je potrebno još dodatno opremiti sa nekoliko stolova, stolica, TV, DVD, </w:t>
      </w:r>
      <w:proofErr w:type="spellStart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>HiFi</w:t>
      </w:r>
      <w:proofErr w:type="spellEnd"/>
      <w:r w:rsidRPr="0022183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medicinskom opremom i društvenim igrama i materijalom za provođenje animacija</w:t>
      </w:r>
      <w:r w:rsidRPr="00221832">
        <w:rPr>
          <w:rFonts w:ascii="Verdana" w:eastAsia="Calibri" w:hAnsi="Verdana" w:cs="Tahoma"/>
          <w:lang w:eastAsia="hr-HR"/>
        </w:rPr>
        <w:t>.</w:t>
      </w:r>
    </w:p>
    <w:p w:rsidR="00221832" w:rsidRPr="00221832" w:rsidRDefault="001814CB" w:rsidP="001814CB">
      <w:p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Prijaviti ćemo taj program na natječaj Ministarstva socijalne politike i mladih.</w:t>
      </w: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starije od 60 godina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koje su suglasne sa ovom vrstom pomoći</w:t>
      </w:r>
    </w:p>
    <w:p w:rsidR="00221832" w:rsidRPr="00221832" w:rsidRDefault="00221832" w:rsidP="00221832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221832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jedna profesionalno zaposlena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proofErr w:type="spellStart"/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gerontodomaćica</w:t>
      </w:r>
      <w:proofErr w:type="spellEnd"/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, medicinska </w:t>
      </w: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 xml:space="preserve">                                      sestra(patronaža/volonter)</w:t>
      </w:r>
    </w:p>
    <w:p w:rsidR="00221832" w:rsidRPr="00221832" w:rsidRDefault="00221832" w:rsidP="00221832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Default="00221832" w:rsidP="00B27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„</w:t>
      </w:r>
      <w:r w:rsidR="00197769">
        <w:rPr>
          <w:b/>
          <w:sz w:val="28"/>
          <w:szCs w:val="28"/>
        </w:rPr>
        <w:t>KLUB LIJEČENIH ALKOHOLIČARA</w:t>
      </w:r>
      <w:r>
        <w:rPr>
          <w:b/>
          <w:sz w:val="28"/>
          <w:szCs w:val="28"/>
        </w:rPr>
        <w:t>“</w:t>
      </w:r>
    </w:p>
    <w:p w:rsid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Korisnici:</w:t>
      </w:r>
    </w:p>
    <w:p w:rsidR="00197769" w:rsidRPr="00221832" w:rsidRDefault="00197769" w:rsidP="00221832">
      <w:pPr>
        <w:spacing w:after="0" w:line="0" w:lineRule="atLeast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4"/>
        </w:numPr>
        <w:tabs>
          <w:tab w:val="left" w:pos="14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osobe koje su suglasne sa ovom vrstom pomoći</w:t>
      </w:r>
    </w:p>
    <w:p w:rsidR="00221832" w:rsidRPr="00221832" w:rsidRDefault="00221832" w:rsidP="00221832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14" w:lineRule="auto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 w:rsidRPr="00221832">
        <w:rPr>
          <w:rFonts w:ascii="Times New Roman" w:eastAsia="Times New Roman" w:hAnsi="Times New Roman" w:cs="Arial"/>
          <w:color w:val="548DD4"/>
          <w:sz w:val="24"/>
          <w:szCs w:val="20"/>
          <w:lang w:eastAsia="hr-HR"/>
        </w:rPr>
        <w:t>:</w:t>
      </w: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hr-HR"/>
        </w:rPr>
        <w:t>samostalno, volonteri</w:t>
      </w: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CB" w:rsidRDefault="001814CB" w:rsidP="00B2710E">
      <w:pPr>
        <w:rPr>
          <w:b/>
          <w:sz w:val="28"/>
          <w:szCs w:val="28"/>
        </w:rPr>
      </w:pPr>
    </w:p>
    <w:p w:rsidR="00197769" w:rsidRDefault="00197769" w:rsidP="00B2710E">
      <w:pPr>
        <w:rPr>
          <w:b/>
          <w:sz w:val="28"/>
          <w:szCs w:val="28"/>
        </w:rPr>
      </w:pPr>
    </w:p>
    <w:p w:rsidR="00197769" w:rsidRDefault="00197769" w:rsidP="00B2710E">
      <w:pPr>
        <w:rPr>
          <w:b/>
          <w:sz w:val="28"/>
          <w:szCs w:val="28"/>
        </w:rPr>
      </w:pPr>
    </w:p>
    <w:p w:rsidR="00197769" w:rsidRPr="001814CB" w:rsidRDefault="00197769" w:rsidP="00B2710E">
      <w:pPr>
        <w:rPr>
          <w:rFonts w:ascii="Times New Roman" w:hAnsi="Times New Roman" w:cs="Times New Roman"/>
          <w:sz w:val="24"/>
          <w:szCs w:val="24"/>
        </w:rPr>
      </w:pP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p w:rsidR="00221832" w:rsidRPr="00221832" w:rsidRDefault="00221832" w:rsidP="00221832">
      <w:pPr>
        <w:tabs>
          <w:tab w:val="left" w:pos="1463"/>
        </w:tabs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9.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MARKETING</w:t>
      </w:r>
    </w:p>
    <w:p w:rsidR="00221832" w:rsidRPr="00221832" w:rsidRDefault="00221832" w:rsidP="00221832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Sukladno Statutu rad GDCK Klanjec i njegovih tijela je javan.</w:t>
      </w:r>
    </w:p>
    <w:p w:rsidR="00221832" w:rsidRPr="00221832" w:rsidRDefault="00221832" w:rsidP="00221832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9" w:lineRule="auto"/>
        <w:ind w:left="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Suradnja s lokalnim medijima od iznimne je važnosti jer se odnosima s javnošću promiču djelatnosti i postignuća GDCK Klanjec, populariziraju temeljna načela Međunarodnog pokreta Crvenog križa i Crvenog polumjeseca, a građani potiču na humanitarni rad i pomoć ljudima u potrebi.</w:t>
      </w:r>
    </w:p>
    <w:p w:rsidR="00221832" w:rsidRPr="00221832" w:rsidRDefault="00221832" w:rsidP="00221832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Cilj:</w:t>
      </w:r>
    </w:p>
    <w:p w:rsidR="00221832" w:rsidRPr="00221832" w:rsidRDefault="00221832" w:rsidP="00221832">
      <w:pPr>
        <w:numPr>
          <w:ilvl w:val="0"/>
          <w:numId w:val="25"/>
        </w:numPr>
        <w:tabs>
          <w:tab w:val="left" w:pos="84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održavanje web stranice GDCK Klanjec</w:t>
      </w:r>
    </w:p>
    <w:p w:rsidR="00221832" w:rsidRPr="00221832" w:rsidRDefault="00221832" w:rsidP="00221832">
      <w:pPr>
        <w:numPr>
          <w:ilvl w:val="0"/>
          <w:numId w:val="25"/>
        </w:numPr>
        <w:tabs>
          <w:tab w:val="left" w:pos="8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razvijati dobru suradnju s lokalnim medijima</w:t>
      </w:r>
    </w:p>
    <w:p w:rsidR="00221832" w:rsidRPr="00221832" w:rsidRDefault="00221832" w:rsidP="00221832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ind w:left="4"/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Aktivnosti:</w:t>
      </w: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pozivi medijima na sudjelovanje u akcijama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izrada priopćenja za javnost, apela za pomoć</w:t>
      </w:r>
    </w:p>
    <w:p w:rsidR="00221832" w:rsidRPr="00221832" w:rsidRDefault="00221832" w:rsidP="00221832">
      <w:pPr>
        <w:numPr>
          <w:ilvl w:val="0"/>
          <w:numId w:val="26"/>
        </w:numPr>
        <w:tabs>
          <w:tab w:val="left" w:pos="724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pisanje i objava vijesti za web, novine, radio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8B0303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>Izvoditelji programa</w:t>
      </w:r>
      <w:r>
        <w:rPr>
          <w:rFonts w:ascii="Times New Roman" w:eastAsia="Times New Roman" w:hAnsi="Times New Roman" w:cs="Arial"/>
          <w:b/>
          <w:color w:val="548DD4"/>
          <w:sz w:val="24"/>
          <w:szCs w:val="20"/>
          <w:lang w:eastAsia="hr-HR"/>
        </w:rPr>
        <w:t xml:space="preserve"> :</w:t>
      </w:r>
      <w:r w:rsidRPr="008B0303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hr-HR"/>
        </w:rPr>
        <w:t xml:space="preserve"> samostalno, mediji</w:t>
      </w:r>
    </w:p>
    <w:p w:rsidR="00221832" w:rsidRPr="00221832" w:rsidRDefault="00221832" w:rsidP="00221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t>10. IZVORI FINANCIRANJA</w:t>
      </w:r>
    </w:p>
    <w:p w:rsidR="00221832" w:rsidRPr="00221832" w:rsidRDefault="00221832" w:rsidP="00221832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tabs>
          <w:tab w:val="left" w:pos="1023"/>
          <w:tab w:val="left" w:pos="1823"/>
          <w:tab w:val="left" w:pos="2263"/>
          <w:tab w:val="left" w:pos="2483"/>
          <w:tab w:val="left" w:pos="3263"/>
          <w:tab w:val="left" w:pos="3703"/>
        </w:tabs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Sukladno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članku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27.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članku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30.</w:t>
      </w:r>
      <w:r w:rsidRPr="00221832">
        <w:rPr>
          <w:rFonts w:ascii="Times New Roman" w:eastAsia="Times New Roman" w:hAnsi="Times New Roman" w:cs="Arial"/>
          <w:sz w:val="20"/>
          <w:szCs w:val="20"/>
          <w:lang w:eastAsia="hr-HR"/>
        </w:rPr>
        <w:tab/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Zakona  o  Hrvatskom  Crvenom  križu,  Statutu 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</w:t>
      </w:r>
    </w:p>
    <w:p w:rsidR="00221832" w:rsidRPr="00221832" w:rsidRDefault="00221832" w:rsidP="00221832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spacing w:after="0" w:line="220" w:lineRule="auto"/>
        <w:ind w:left="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Pravilniku o načinu i rokovima plaćanja sredstava iz prihoda jedinica lokalne i područne (regionalne) samouprave za rad ustrojstvenih oblika Hrvatskog Crvenog križa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(NN 81/2011):</w:t>
      </w:r>
    </w:p>
    <w:p w:rsidR="00221832" w:rsidRPr="00221832" w:rsidRDefault="00221832" w:rsidP="00221832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14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iz proračuna jedinica lokalne i područne (regionalne) samouprave za :</w:t>
      </w:r>
    </w:p>
    <w:p w:rsidR="00221832" w:rsidRPr="00221832" w:rsidRDefault="00221832" w:rsidP="00221832">
      <w:pPr>
        <w:spacing w:after="0" w:line="353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spacing w:after="0" w:line="213" w:lineRule="auto"/>
        <w:ind w:left="724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javne ovlasti i redovne djelatnosti izdvaja se </w:t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0,5 % sredstava prihoda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svih jedinica lokalne i područne samouprave</w:t>
      </w:r>
    </w:p>
    <w:p w:rsidR="00221832" w:rsidRPr="00221832" w:rsidRDefault="00221832" w:rsidP="00221832">
      <w:pPr>
        <w:spacing w:after="0" w:line="7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spacing w:after="0" w:line="213" w:lineRule="auto"/>
        <w:ind w:left="724"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rad i djelovanje Službe traženja na razini jedinice lokalne i područne samouprave izdvaja se </w:t>
      </w:r>
      <w:r w:rsidRPr="00221832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0,2 % sredstava prihoda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jedinica lokalne i područne samouprave</w:t>
      </w:r>
    </w:p>
    <w:p w:rsidR="00221832" w:rsidRPr="00221832" w:rsidRDefault="00221832" w:rsidP="00221832">
      <w:pPr>
        <w:spacing w:after="0" w:line="27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djelatnosti i ugovorenih programa</w:t>
      </w:r>
    </w:p>
    <w:p w:rsidR="00221832" w:rsidRPr="00221832" w:rsidRDefault="00221832" w:rsidP="00221832">
      <w:pPr>
        <w:spacing w:after="0" w:line="5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posebnih akcija i aktivnosti poduzetih s ciljem prikupljanja novčanih i</w:t>
      </w:r>
    </w:p>
    <w:p w:rsidR="00221832" w:rsidRPr="00221832" w:rsidRDefault="00221832" w:rsidP="00221832">
      <w:pPr>
        <w:tabs>
          <w:tab w:val="left" w:pos="364"/>
        </w:tabs>
        <w:spacing w:after="0" w:line="21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      </w:t>
      </w: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materijalnih sredstava</w:t>
      </w:r>
    </w:p>
    <w:p w:rsidR="00221832" w:rsidRPr="00221832" w:rsidRDefault="00221832" w:rsidP="0022183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prihoda od imovine i prava</w:t>
      </w: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od priloga </w:t>
      </w:r>
      <w:proofErr w:type="spellStart"/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građana,pravnih</w:t>
      </w:r>
      <w:proofErr w:type="spellEnd"/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osoba i drugih</w:t>
      </w:r>
    </w:p>
    <w:p w:rsidR="00221832" w:rsidRPr="00221832" w:rsidRDefault="00221832" w:rsidP="00221832">
      <w:pPr>
        <w:numPr>
          <w:ilvl w:val="0"/>
          <w:numId w:val="27"/>
        </w:num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221832">
        <w:rPr>
          <w:rFonts w:ascii="Times New Roman" w:eastAsia="Times New Roman" w:hAnsi="Times New Roman" w:cs="Arial"/>
          <w:sz w:val="24"/>
          <w:szCs w:val="20"/>
          <w:lang w:eastAsia="hr-HR"/>
        </w:rPr>
        <w:t>od prihoda koje ostvari na temelju zakona i drugih propisa</w:t>
      </w:r>
    </w:p>
    <w:p w:rsid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Default="001814CB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97769" w:rsidRDefault="00197769" w:rsidP="001814CB">
      <w:pPr>
        <w:spacing w:after="0" w:line="0" w:lineRule="atLeast"/>
        <w:ind w:left="1120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ind w:left="1120"/>
        <w:jc w:val="both"/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color w:val="FF0000"/>
          <w:sz w:val="24"/>
          <w:szCs w:val="20"/>
          <w:lang w:eastAsia="hr-HR"/>
        </w:rPr>
        <w:lastRenderedPageBreak/>
        <w:t>11. ZAKLJUČAK</w:t>
      </w:r>
    </w:p>
    <w:p w:rsidR="001814CB" w:rsidRPr="001814CB" w:rsidRDefault="001814CB" w:rsidP="001814CB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32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sz w:val="24"/>
          <w:szCs w:val="20"/>
          <w:lang w:eastAsia="hr-HR"/>
        </w:rPr>
        <w:t>Programom rada Gradskog društva Crvenog križa Klanjec za 201</w:t>
      </w:r>
      <w:r w:rsidR="00197769">
        <w:rPr>
          <w:rFonts w:ascii="Times New Roman" w:eastAsia="Times New Roman" w:hAnsi="Times New Roman" w:cs="Arial"/>
          <w:sz w:val="24"/>
          <w:szCs w:val="20"/>
          <w:lang w:eastAsia="hr-HR"/>
        </w:rPr>
        <w:t>7</w:t>
      </w:r>
      <w:r w:rsidRPr="001814CB">
        <w:rPr>
          <w:rFonts w:ascii="Times New Roman" w:eastAsia="Times New Roman" w:hAnsi="Times New Roman" w:cs="Arial"/>
          <w:sz w:val="24"/>
          <w:szCs w:val="20"/>
          <w:lang w:eastAsia="hr-HR"/>
        </w:rPr>
        <w:t>. obuhvaćene su redovne djelatnosti Crvenog križa, s intencijom da se one svake godine obogate dodatnim sadržajima, aktivnostima, brojem sudionika kako članova, volontera, stručnih suradnika, djelatnika profesionalaca tako i sveukupnog građanstva s ciljem prepoznatljivosti Crvenog križa u društvu, njegove važnosti za zajednicu, ali i važnog partnera jedinica lokalne samouprave na području društveno-socijalnih djelatnosti, što će doprinijeti i rješavanju problema zakonom propisanog financiranja iz proračuna jedinica lokalne samouprave.</w:t>
      </w:r>
    </w:p>
    <w:p w:rsidR="001814CB" w:rsidRPr="001814CB" w:rsidRDefault="001814CB" w:rsidP="001814CB">
      <w:pPr>
        <w:spacing w:after="0" w:line="341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ind w:left="5980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Ravnatelj GDCK Klanjec</w:t>
      </w:r>
    </w:p>
    <w:p w:rsidR="001814CB" w:rsidRPr="001814CB" w:rsidRDefault="001814CB" w:rsidP="001814CB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1814CB" w:rsidRPr="001814CB" w:rsidRDefault="001814CB" w:rsidP="001814C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hr-HR"/>
        </w:rPr>
      </w:pPr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                                                                                                    Mario </w:t>
      </w:r>
      <w:proofErr w:type="spellStart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Harapin</w:t>
      </w:r>
      <w:proofErr w:type="spellEnd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 xml:space="preserve">, </w:t>
      </w:r>
      <w:proofErr w:type="spellStart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bacc.ing.sec</w:t>
      </w:r>
      <w:proofErr w:type="spellEnd"/>
      <w:r w:rsidRPr="001814CB">
        <w:rPr>
          <w:rFonts w:ascii="Times New Roman" w:eastAsia="Times New Roman" w:hAnsi="Times New Roman" w:cs="Arial"/>
          <w:b/>
          <w:sz w:val="24"/>
          <w:szCs w:val="20"/>
          <w:lang w:eastAsia="hr-HR"/>
        </w:rPr>
        <w:t>.</w:t>
      </w:r>
    </w:p>
    <w:p w:rsidR="00221832" w:rsidRPr="00221832" w:rsidRDefault="00221832" w:rsidP="00B2710E">
      <w:pPr>
        <w:rPr>
          <w:rFonts w:ascii="Times New Roman" w:hAnsi="Times New Roman" w:cs="Times New Roman"/>
          <w:sz w:val="24"/>
          <w:szCs w:val="24"/>
        </w:rPr>
      </w:pPr>
    </w:p>
    <w:sectPr w:rsidR="00221832" w:rsidRPr="0022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A7C4C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346CB1C"/>
    <w:lvl w:ilvl="0" w:tplc="FFFFFFFF">
      <w:start w:val="1"/>
      <w:numFmt w:val="bullet"/>
      <w:lvlText w:val="-"/>
      <w:lvlJc w:val="left"/>
    </w:lvl>
    <w:lvl w:ilvl="1" w:tplc="8AB009CE">
      <w:start w:val="1"/>
      <w:numFmt w:val="lowerLetter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259155B6"/>
    <w:multiLevelType w:val="hybridMultilevel"/>
    <w:tmpl w:val="2278C4F0"/>
    <w:lvl w:ilvl="0" w:tplc="0C2E9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E"/>
    <w:rsid w:val="001814CB"/>
    <w:rsid w:val="00197769"/>
    <w:rsid w:val="00221832"/>
    <w:rsid w:val="00500E09"/>
    <w:rsid w:val="00807BCC"/>
    <w:rsid w:val="008B0303"/>
    <w:rsid w:val="009A737E"/>
    <w:rsid w:val="00B2710E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320F-1FDD-4D95-8E8A-7504B17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ck.klanj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8DD-A1BE-463D-B406-584344A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gdck.klanjec</dc:creator>
  <cp:keywords/>
  <dc:description/>
  <cp:lastModifiedBy>gdck.klanjec</cp:lastModifiedBy>
  <cp:revision>2</cp:revision>
  <dcterms:created xsi:type="dcterms:W3CDTF">2017-01-31T07:37:00Z</dcterms:created>
  <dcterms:modified xsi:type="dcterms:W3CDTF">2017-01-31T07:37:00Z</dcterms:modified>
</cp:coreProperties>
</file>